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Intestazione"/>
        <w:snapToGrid w:val="false"/>
        <w:jc w:val="center"/>
        <w:rPr>
          <w:lang w:val="it-IT"/>
        </w:rPr>
      </w:pPr>
      <w:r>
        <w:rPr/>
        <w:drawing>
          <wp:inline distT="0" distB="0" distL="0" distR="0">
            <wp:extent cx="628015" cy="687070"/>
            <wp:effectExtent l="0" t="0" r="0" b="0"/>
            <wp:docPr id="1" name="Immagin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Intestazione"/>
        <w:tabs>
          <w:tab w:val="center" w:pos="4819" w:leader="none"/>
          <w:tab w:val="center" w:pos="5103" w:leader="none"/>
          <w:tab w:val="right" w:pos="9638" w:leader="none"/>
        </w:tabs>
        <w:jc w:val="center"/>
        <w:rPr>
          <w:rFonts w:ascii="Arial" w:hAnsi="Arial" w:cs="Kunstler Script"/>
          <w:sz w:val="30"/>
          <w:szCs w:val="30"/>
        </w:rPr>
      </w:pPr>
      <w:r>
        <w:rPr>
          <w:rFonts w:cs="Kunstler Script" w:ascii="Book Antiqua" w:hAnsi="Book Antiqua"/>
          <w:sz w:val="30"/>
          <w:szCs w:val="30"/>
        </w:rPr>
        <w:t>Ministero per i Beni e le Attività Culturali e per il Turismo</w:t>
      </w:r>
    </w:p>
    <w:p>
      <w:pPr>
        <w:pStyle w:val="Intestazione"/>
        <w:jc w:val="center"/>
        <w:rPr>
          <w:rFonts w:ascii="Arial" w:hAnsi="Arial" w:cs="Book Antiqua"/>
          <w:b/>
          <w:b/>
          <w:bCs/>
          <w:iCs/>
          <w:smallCaps/>
          <w:sz w:val="21"/>
          <w:szCs w:val="21"/>
        </w:rPr>
      </w:pPr>
      <w:r>
        <w:rPr>
          <w:rFonts w:cs="Book Antiqua" w:ascii="Book Antiqua" w:hAnsi="Book Antiqua"/>
          <w:b/>
          <w:bCs/>
          <w:iCs/>
          <w:smallCaps/>
          <w:sz w:val="21"/>
          <w:szCs w:val="21"/>
        </w:rPr>
        <w:t>Direzione Regionale Musei Basilicata</w:t>
      </w:r>
    </w:p>
    <w:p>
      <w:pPr>
        <w:pStyle w:val="Intestazione"/>
        <w:spacing w:before="40" w:after="0"/>
        <w:jc w:val="center"/>
        <w:rPr>
          <w:rFonts w:ascii="Arial" w:hAnsi="Arial" w:cs="Book Antiqua"/>
          <w:smallCaps/>
          <w:sz w:val="20"/>
          <w:szCs w:val="20"/>
        </w:rPr>
      </w:pPr>
      <w:r>
        <w:rPr>
          <w:rFonts w:cs="Book Antiqua" w:ascii="Book Antiqua" w:hAnsi="Book Antiqua"/>
          <w:smallCaps/>
          <w:sz w:val="20"/>
          <w:szCs w:val="20"/>
        </w:rPr>
        <w:t xml:space="preserve">Matera </w:t>
      </w:r>
    </w:p>
    <w:p>
      <w:pPr>
        <w:pStyle w:val="Corpodeltesto"/>
        <w:spacing w:before="40" w:after="0"/>
        <w:jc w:val="center"/>
        <w:rPr>
          <w:rFonts w:ascii="Book Antiqua" w:hAnsi="Book Antiqua" w:cs="Book Antiqua"/>
          <w:smallCaps/>
          <w:sz w:val="20"/>
          <w:szCs w:val="20"/>
        </w:rPr>
      </w:pPr>
      <w:r>
        <w:rPr>
          <w:rFonts w:cs="Book Antiqua" w:ascii="Book Antiqua" w:hAnsi="Book Antiqua"/>
          <w:smallCaps/>
          <w:sz w:val="20"/>
          <w:szCs w:val="20"/>
        </w:rPr>
      </w:r>
    </w:p>
    <w:p>
      <w:pPr>
        <w:pStyle w:val="Corpodeltesto"/>
        <w:spacing w:before="40" w:after="0"/>
        <w:jc w:val="center"/>
        <w:rPr>
          <w:rFonts w:ascii="Book Antiqua" w:hAnsi="Book Antiqua" w:cs="Book Antiqua"/>
          <w:smallCaps/>
          <w:sz w:val="20"/>
          <w:szCs w:val="20"/>
        </w:rPr>
      </w:pPr>
      <w:r>
        <w:rPr>
          <w:rFonts w:cs="Book Antiqua" w:ascii="Book Antiqua" w:hAnsi="Book Antiqua"/>
          <w:smallCaps/>
          <w:sz w:val="20"/>
          <w:szCs w:val="20"/>
        </w:rPr>
      </w:r>
    </w:p>
    <w:p>
      <w:pPr>
        <w:pStyle w:val="Corpodeltesto"/>
        <w:spacing w:before="40" w:after="0"/>
        <w:jc w:val="center"/>
        <w:rPr>
          <w:rFonts w:ascii="Book Antiqua" w:hAnsi="Book Antiqua" w:cs="Book Antiqua"/>
          <w:smallCaps/>
          <w:sz w:val="20"/>
          <w:szCs w:val="20"/>
        </w:rPr>
      </w:pPr>
      <w:r>
        <w:rPr>
          <w:rFonts w:cs="Book Antiqua" w:ascii="Book Antiqua" w:hAnsi="Book Antiqua"/>
          <w:smallCaps/>
          <w:sz w:val="20"/>
          <w:szCs w:val="20"/>
        </w:rPr>
      </w:r>
    </w:p>
    <w:p>
      <w:pPr>
        <w:pStyle w:val="Corpodeltesto"/>
        <w:jc w:val="center"/>
        <w:rPr>
          <w:rFonts w:ascii="Book Antiqua" w:hAnsi="Book Antiqua"/>
          <w:b/>
          <w:b/>
          <w:bCs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Indicatore di tempestività dei pagamenti</w:t>
      </w:r>
    </w:p>
    <w:p>
      <w:pPr>
        <w:pStyle w:val="Corpodeltesto"/>
        <w:jc w:val="center"/>
        <w:rPr>
          <w:rFonts w:ascii="Book Antiqua" w:hAnsi="Book Antiqua"/>
          <w:b w:val="false"/>
          <w:b w:val="false"/>
          <w:bCs w:val="false"/>
          <w:i w:val="false"/>
          <w:i w:val="false"/>
          <w:iCs w:val="false"/>
        </w:rPr>
      </w:pPr>
      <w:r>
        <w:rPr>
          <w:rFonts w:ascii="Book Antiqua" w:hAnsi="Book Antiqua"/>
          <w:b w:val="false"/>
          <w:bCs w:val="false"/>
          <w:i w:val="false"/>
          <w:iCs w:val="false"/>
          <w:sz w:val="20"/>
          <w:szCs w:val="20"/>
        </w:rPr>
        <w:t>Adempimento ai sensi dell’art. 23 del Regolamento Trasparenza AVCP</w:t>
      </w:r>
      <w:r>
        <w:rPr>
          <w:rFonts w:ascii="Book Antiqua" w:hAnsi="Book Antiqua"/>
          <w:b w:val="false"/>
          <w:bCs w:val="false"/>
          <w:i w:val="false"/>
          <w:iCs w:val="false"/>
        </w:rPr>
        <w:t xml:space="preserve"> </w:t>
      </w:r>
    </w:p>
    <w:p>
      <w:pPr>
        <w:pStyle w:val="Corpodeltesto"/>
        <w:jc w:val="center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Corpodeltesto"/>
        <w:jc w:val="center"/>
        <w:rPr/>
      </w:pPr>
      <w:r>
        <w:rPr>
          <w:rFonts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Periodo di riferimento: </w:t>
      </w:r>
      <w:r>
        <w:rPr>
          <w:rFonts w:ascii="Book Antiqua" w:hAnsi="Book Antiqua"/>
          <w:b/>
          <w:bCs/>
          <w:i w:val="false"/>
          <w:iCs w:val="false"/>
          <w:sz w:val="24"/>
          <w:szCs w:val="24"/>
        </w:rPr>
        <w:t>IV</w:t>
      </w:r>
      <w:r>
        <w:rPr>
          <w:rFonts w:ascii="Book Antiqua" w:hAnsi="Book Antiqua"/>
          <w:b w:val="false"/>
          <w:bCs w:val="false"/>
          <w:i w:val="false"/>
          <w:iCs w:val="false"/>
          <w:sz w:val="24"/>
          <w:szCs w:val="24"/>
        </w:rPr>
        <w:t xml:space="preserve"> </w:t>
      </w:r>
      <w:r>
        <w:rPr>
          <w:rFonts w:ascii="Book Antiqua" w:hAnsi="Book Antiqua"/>
          <w:b/>
          <w:bCs/>
          <w:i w:val="false"/>
          <w:iCs w:val="false"/>
          <w:sz w:val="24"/>
          <w:szCs w:val="24"/>
        </w:rPr>
        <w:t>trimestre 2020</w:t>
      </w:r>
    </w:p>
    <w:tbl>
      <w:tblPr>
        <w:tblW w:w="850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2836"/>
        <w:gridCol w:w="2835"/>
        <w:gridCol w:w="2836"/>
      </w:tblGrid>
      <w:tr>
        <w:trPr/>
        <w:tc>
          <w:tcPr>
            <w:tcW w:w="850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Book Antiqua" w:hAnsi="Book Antiqua"/>
                <w:b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FATTURE</w:t>
            </w:r>
          </w:p>
        </w:tc>
      </w:tr>
      <w:tr>
        <w:trPr/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Book Antiqua" w:hAnsi="Book Antiqu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Book Antiqua" w:hAnsi="Book Antiqua"/>
                <w:b w:val="false"/>
                <w:bCs w:val="false"/>
                <w:sz w:val="24"/>
                <w:szCs w:val="24"/>
              </w:rPr>
              <w:t>Numero di imprese creditrici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>
                <w:rFonts w:ascii="Book Antiqua" w:hAnsi="Book Antiqu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Book Antiqua" w:hAnsi="Book Antiqua"/>
                <w:b w:val="false"/>
                <w:bCs w:val="false"/>
                <w:sz w:val="24"/>
                <w:szCs w:val="24"/>
              </w:rPr>
              <w:t>Importo complessivo</w:t>
            </w:r>
          </w:p>
          <w:p>
            <w:pPr>
              <w:pStyle w:val="Contenutotabella"/>
              <w:jc w:val="center"/>
              <w:rPr>
                <w:rFonts w:ascii="Book Antiqua" w:hAnsi="Book Antiqu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Book Antiqua" w:hAnsi="Book Antiqua"/>
                <w:b w:val="false"/>
                <w:bCs w:val="false"/>
                <w:sz w:val="24"/>
                <w:szCs w:val="24"/>
              </w:rPr>
              <w:t>dei debiti</w:t>
            </w:r>
          </w:p>
          <w:p>
            <w:pPr>
              <w:pStyle w:val="Contenutotabella"/>
              <w:jc w:val="center"/>
              <w:rPr>
                <w:rFonts w:ascii="Book Antiqua" w:hAnsi="Book Antiqua"/>
                <w:b w:val="false"/>
                <w:b w:val="false"/>
                <w:bCs w:val="false"/>
                <w:sz w:val="24"/>
                <w:szCs w:val="24"/>
              </w:rPr>
            </w:pPr>
            <w:r>
              <w:rPr>
                <w:rFonts w:ascii="Book Antiqua" w:hAnsi="Book Antiqua"/>
                <w:b w:val="false"/>
                <w:bCs w:val="false"/>
                <w:sz w:val="24"/>
                <w:szCs w:val="24"/>
              </w:rPr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Book Antiqua" w:hAnsi="Book Antiqua"/>
                <w:b w:val="false"/>
                <w:bCs w:val="false"/>
                <w:sz w:val="24"/>
                <w:szCs w:val="24"/>
              </w:rPr>
              <w:t xml:space="preserve">Valore indicatore </w:t>
            </w:r>
          </w:p>
        </w:tc>
      </w:tr>
      <w:tr>
        <w:trPr/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Book Antiqua" w:hAnsi="Book Antiqua"/>
              </w:rPr>
              <w:t>7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Book Antiqua" w:hAnsi="Book Antiqua"/>
              </w:rPr>
              <w:t xml:space="preserve">* € </w:t>
            </w:r>
            <w:r>
              <w:rPr>
                <w:rFonts w:ascii="Book Antiqua" w:hAnsi="Book Antiqua"/>
              </w:rPr>
              <w:t>32.893,12</w:t>
            </w:r>
          </w:p>
        </w:tc>
        <w:tc>
          <w:tcPr>
            <w:tcW w:w="2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utotabella"/>
              <w:jc w:val="center"/>
              <w:rPr/>
            </w:pPr>
            <w:r>
              <w:rPr>
                <w:rFonts w:ascii="Book Antiqua" w:hAnsi="Book Antiqua"/>
              </w:rPr>
              <w:t>24,72</w:t>
            </w:r>
          </w:p>
        </w:tc>
      </w:tr>
    </w:tbl>
    <w:p>
      <w:pPr>
        <w:pStyle w:val="Normal"/>
        <w:rPr>
          <w:rFonts w:ascii="Book Antiqua" w:hAnsi="Book Antiqua"/>
        </w:rPr>
      </w:pPr>
      <w:r>
        <w:rPr>
          <w:rFonts w:ascii="Book Antiqua" w:hAnsi="Book Antiqua"/>
        </w:rPr>
      </w:r>
    </w:p>
    <w:p>
      <w:pPr>
        <w:pStyle w:val="Normal"/>
        <w:rPr>
          <w:rFonts w:ascii="Book Antiqua" w:hAnsi="Book Antiqua"/>
          <w:i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</w:r>
    </w:p>
    <w:p>
      <w:pPr>
        <w:pStyle w:val="Normal"/>
        <w:rPr>
          <w:rFonts w:ascii="Book Antiqua" w:hAnsi="Book Antiqua"/>
          <w:i/>
          <w:i/>
          <w:iCs/>
          <w:sz w:val="20"/>
          <w:szCs w:val="20"/>
          <w:lang w:val="it-IT" w:eastAsia="zxx" w:bidi="zxx"/>
        </w:rPr>
      </w:pPr>
      <w:r>
        <w:rPr>
          <w:rFonts w:ascii="Book Antiqua" w:hAnsi="Book Antiqua"/>
          <w:i/>
          <w:iCs/>
          <w:sz w:val="20"/>
          <w:szCs w:val="20"/>
          <w:lang w:val="it-IT" w:eastAsia="zxx" w:bidi="zxx"/>
        </w:rPr>
      </w:r>
    </w:p>
    <w:p>
      <w:pPr>
        <w:pStyle w:val="Normal"/>
        <w:ind w:left="0" w:right="0" w:hanging="0"/>
        <w:rPr/>
      </w:pPr>
      <w:r>
        <w:rPr>
          <w:rFonts w:ascii="Book Antiqua" w:hAnsi="Book Antiqua"/>
          <w:sz w:val="20"/>
          <w:szCs w:val="20"/>
        </w:rPr>
        <w:t xml:space="preserve">* </w:t>
      </w:r>
      <w:r>
        <w:rPr>
          <w:rFonts w:ascii="Book Antiqua" w:hAnsi="Book Antiqua"/>
          <w:i/>
          <w:iCs/>
          <w:sz w:val="20"/>
          <w:szCs w:val="20"/>
        </w:rPr>
        <w:t>Il calcolo del valore è stato effettuato sulla base delle disposizioni di cui all’art. 9 del DPCM 22 settembre</w:t>
      </w:r>
    </w:p>
    <w:p>
      <w:pPr>
        <w:pStyle w:val="Normal"/>
        <w:ind w:left="0" w:right="0" w:hanging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i/>
          <w:iCs/>
          <w:sz w:val="20"/>
          <w:szCs w:val="20"/>
        </w:rPr>
        <w:t xml:space="preserve">      </w:t>
      </w:r>
      <w:r>
        <w:rPr>
          <w:rFonts w:ascii="Book Antiqua" w:hAnsi="Book Antiqua"/>
          <w:i/>
          <w:iCs/>
          <w:sz w:val="20"/>
          <w:szCs w:val="20"/>
        </w:rPr>
        <w:t xml:space="preserve">2014 e </w:t>
      </w:r>
      <w:r>
        <w:rPr>
          <w:rFonts w:ascii="Book Antiqua" w:hAnsi="Book Antiqua"/>
          <w:i/>
          <w:iCs/>
          <w:sz w:val="20"/>
          <w:szCs w:val="20"/>
          <w:lang w:val="it-IT"/>
        </w:rPr>
        <w:t>delle indicazioni contenute nella circolare MEF/RGS n. 3 del 14 gennaio 2015.</w:t>
      </w:r>
    </w:p>
    <w:p>
      <w:pPr>
        <w:pStyle w:val="Normal"/>
        <w:snapToGrid w:val="false"/>
        <w:ind w:left="0" w:right="0" w:hanging="0"/>
        <w:jc w:val="center"/>
        <w:rPr>
          <w:rFonts w:ascii="Book Antiqua" w:hAnsi="Book Antiqua"/>
          <w:i/>
          <w:i/>
          <w:iCs/>
          <w:sz w:val="20"/>
          <w:szCs w:val="20"/>
          <w:lang w:val="it-IT"/>
        </w:rPr>
      </w:pPr>
      <w:r>
        <w:rPr>
          <w:rFonts w:ascii="Book Antiqua" w:hAnsi="Book Antiqua"/>
          <w:i/>
          <w:iCs/>
          <w:sz w:val="20"/>
          <w:szCs w:val="20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Book Antiqua" w:hAnsi="Book Antiqua"/>
          <w:i/>
          <w:i/>
          <w:iCs/>
          <w:sz w:val="20"/>
          <w:szCs w:val="20"/>
          <w:lang w:val="it-IT"/>
        </w:rPr>
      </w:pPr>
      <w:r>
        <w:rPr>
          <w:rFonts w:ascii="Book Antiqua" w:hAnsi="Book Antiqua"/>
          <w:i/>
          <w:iCs/>
          <w:sz w:val="20"/>
          <w:szCs w:val="20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Book Antiqua" w:hAnsi="Book Antiqua"/>
          <w:i/>
          <w:i/>
          <w:iCs/>
          <w:sz w:val="20"/>
          <w:szCs w:val="20"/>
          <w:lang w:val="it-IT"/>
        </w:rPr>
      </w:pPr>
      <w:r>
        <w:rPr>
          <w:rFonts w:ascii="Book Antiqua" w:hAnsi="Book Antiqua"/>
          <w:i/>
          <w:iCs/>
          <w:sz w:val="20"/>
          <w:szCs w:val="20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Book Antiqua" w:hAnsi="Book Antiqua"/>
          <w:i/>
          <w:i/>
          <w:iCs/>
          <w:sz w:val="20"/>
          <w:szCs w:val="20"/>
          <w:lang w:val="it-IT"/>
        </w:rPr>
      </w:pPr>
      <w:r>
        <w:rPr>
          <w:rFonts w:ascii="Book Antiqua" w:hAnsi="Book Antiqua"/>
          <w:i/>
          <w:iCs/>
          <w:sz w:val="20"/>
          <w:szCs w:val="20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Book Antiqua" w:hAnsi="Book Antiqua"/>
          <w:i/>
          <w:i/>
          <w:iCs/>
          <w:sz w:val="20"/>
          <w:szCs w:val="20"/>
          <w:lang w:val="it-IT"/>
        </w:rPr>
      </w:pPr>
      <w:r>
        <w:rPr>
          <w:rFonts w:ascii="Book Antiqua" w:hAnsi="Book Antiqua"/>
          <w:i/>
          <w:iCs/>
          <w:sz w:val="20"/>
          <w:szCs w:val="20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ind w:left="360" w:right="0" w:hanging="0"/>
        <w:rPr>
          <w:rFonts w:ascii="Book Antiqua" w:hAnsi="Book Antiqua" w:cs="Book Antiqua"/>
          <w:sz w:val="22"/>
          <w:szCs w:val="22"/>
          <w:u w:val="none"/>
        </w:rPr>
      </w:pPr>
      <w:r>
        <w:rPr>
          <w:rFonts w:cs="Book Antiqua" w:ascii="Book Antiqua" w:hAnsi="Book Antiqua"/>
          <w:sz w:val="22"/>
          <w:szCs w:val="22"/>
          <w:u w:val="none"/>
        </w:rPr>
      </w:r>
    </w:p>
    <w:p>
      <w:pPr>
        <w:pStyle w:val="Normal"/>
        <w:snapToGrid w:val="false"/>
        <w:ind w:left="360" w:right="0" w:hanging="0"/>
        <w:jc w:val="center"/>
        <w:rPr/>
      </w:pPr>
      <w:r>
        <w:rPr>
          <w:rFonts w:eastAsia="Book Antiqua" w:cs="Book Antiqua" w:ascii="Book Antiqua" w:hAnsi="Book Antiqua"/>
          <w:i w:val="false"/>
          <w:iCs w:val="false"/>
          <w:sz w:val="21"/>
          <w:szCs w:val="21"/>
          <w:lang w:val="it-IT"/>
        </w:rPr>
        <w:t xml:space="preserve">      </w:t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left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left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left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  <w:t>ddr</w:t>
      </w:r>
    </w:p>
    <w:p>
      <w:pPr>
        <w:pStyle w:val="Normal"/>
        <w:snapToGrid w:val="false"/>
        <w:ind w:left="0" w:right="0" w:hanging="0"/>
        <w:jc w:val="left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>
          <w:rFonts w:ascii="Arial" w:hAnsi="Arial"/>
          <w:i/>
          <w:i/>
          <w:iCs/>
          <w:sz w:val="18"/>
          <w:szCs w:val="18"/>
          <w:lang w:val="it-IT"/>
        </w:rPr>
      </w:pPr>
      <w:r>
        <w:rPr>
          <w:rFonts w:ascii="Arial" w:hAnsi="Arial"/>
          <w:i/>
          <w:iCs/>
          <w:sz w:val="18"/>
          <w:szCs w:val="18"/>
          <w:lang w:val="it-IT"/>
        </w:rPr>
      </w:r>
    </w:p>
    <w:p>
      <w:pPr>
        <w:pStyle w:val="Normal"/>
        <w:snapToGrid w:val="false"/>
        <w:ind w:left="0" w:right="0" w:hanging="0"/>
        <w:jc w:val="center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pPr>
      <w:tabs>
        <w:tab w:val="clear" w:pos="709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217</TotalTime>
  <Application>LibreOffice/6.1.3.2$Windows_X86_64 LibreOffice_project/86daf60bf00efa86ad547e59e09d6bb77c699acb</Application>
  <Pages>2</Pages>
  <Words>88</Words>
  <Characters>478</Characters>
  <CharactersWithSpaces>564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it-IT</dc:language>
  <cp:lastModifiedBy/>
  <cp:lastPrinted>2021-01-28T11:55:09Z</cp:lastPrinted>
  <dcterms:modified xsi:type="dcterms:W3CDTF">2021-01-28T11:54:53Z</dcterms:modified>
  <cp:revision>19</cp:revision>
  <dc:subject/>
  <dc:title/>
</cp:coreProperties>
</file>